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5F34A7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0BAE6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12E3D5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C323F70" w14:textId="77777777" w:rsidTr="005E679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17C31E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93957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CD96CDE" w14:textId="308854B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9238F7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EB88DC6" w14:textId="6A203750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07DF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B01047" w:rsidRPr="009468B0" w14:paraId="1528C58B" w14:textId="77777777" w:rsidTr="00886C69">
        <w:trPr>
          <w:trHeight w:val="415"/>
        </w:trPr>
        <w:tc>
          <w:tcPr>
            <w:tcW w:w="4531" w:type="dxa"/>
            <w:gridSpan w:val="2"/>
            <w:vAlign w:val="center"/>
          </w:tcPr>
          <w:p w14:paraId="743E1888" w14:textId="77777777" w:rsidR="00B01047" w:rsidRPr="006F080E" w:rsidRDefault="00B01047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Željka Horvat-</w:t>
            </w:r>
            <w:proofErr w:type="spellStart"/>
            <w:r>
              <w:rPr>
                <w:sz w:val="20"/>
                <w:szCs w:val="20"/>
              </w:rPr>
              <w:t>Vukelja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sz w:val="20"/>
                <w:szCs w:val="20"/>
              </w:rPr>
              <w:t>Majčin dan</w:t>
            </w:r>
          </w:p>
        </w:tc>
        <w:tc>
          <w:tcPr>
            <w:tcW w:w="4531" w:type="dxa"/>
            <w:gridSpan w:val="4"/>
            <w:vAlign w:val="center"/>
          </w:tcPr>
          <w:p w14:paraId="44448ED8" w14:textId="401B9684" w:rsidR="00B01047" w:rsidRPr="006F080E" w:rsidRDefault="00B01047" w:rsidP="00C208B7">
            <w:pPr>
              <w:rPr>
                <w:i/>
                <w:sz w:val="20"/>
                <w:szCs w:val="20"/>
              </w:rPr>
            </w:pPr>
            <w:r w:rsidRPr="00B01047">
              <w:rPr>
                <w:iCs/>
                <w:sz w:val="20"/>
                <w:szCs w:val="20"/>
              </w:rPr>
              <w:t>DOS: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01047">
              <w:rPr>
                <w:i/>
                <w:sz w:val="20"/>
                <w:szCs w:val="20"/>
              </w:rPr>
              <w:t xml:space="preserve">Mama </w:t>
            </w:r>
            <w:hyperlink r:id="rId5" w:history="1">
              <w:r w:rsidRPr="00B01047">
                <w:rPr>
                  <w:rStyle w:val="Hyperlink"/>
                  <w:sz w:val="20"/>
                  <w:szCs w:val="20"/>
                </w:rPr>
                <w:t>https://hr.izzi.digital/DOS/3459/14239.html</w:t>
              </w:r>
            </w:hyperlink>
          </w:p>
        </w:tc>
      </w:tr>
      <w:tr w:rsidR="00E43550" w:rsidRPr="009468B0" w14:paraId="24F176B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82F2D80" w14:textId="379B8568" w:rsidR="00E43550" w:rsidRPr="00827A9D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827A9D">
              <w:rPr>
                <w:sz w:val="20"/>
                <w:szCs w:val="20"/>
              </w:rPr>
              <w:t>Slušati/čitati i interpretirati priču Željke Horvat-</w:t>
            </w:r>
            <w:proofErr w:type="spellStart"/>
            <w:r w:rsidR="00827A9D">
              <w:rPr>
                <w:sz w:val="20"/>
                <w:szCs w:val="20"/>
              </w:rPr>
              <w:t>Vukelje</w:t>
            </w:r>
            <w:proofErr w:type="spellEnd"/>
            <w:r w:rsidR="00827A9D">
              <w:rPr>
                <w:sz w:val="20"/>
                <w:szCs w:val="20"/>
              </w:rPr>
              <w:t xml:space="preserve">: </w:t>
            </w:r>
            <w:r w:rsidR="00827A9D">
              <w:rPr>
                <w:i/>
                <w:sz w:val="20"/>
                <w:szCs w:val="20"/>
              </w:rPr>
              <w:t>Majčin dan</w:t>
            </w:r>
            <w:r w:rsidR="00570F01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2384180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9E1365E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E6796" w:rsidRPr="00D174E9">
              <w:rPr>
                <w:b/>
                <w:bCs/>
                <w:sz w:val="20"/>
                <w:szCs w:val="20"/>
              </w:rPr>
              <w:t>OŠ HJ B.2.1.</w:t>
            </w:r>
            <w:r w:rsidR="005E6796">
              <w:rPr>
                <w:sz w:val="20"/>
                <w:szCs w:val="20"/>
              </w:rPr>
              <w:t xml:space="preserve"> </w:t>
            </w:r>
            <w:r w:rsidR="00827A9D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5E6796">
              <w:rPr>
                <w:sz w:val="20"/>
                <w:szCs w:val="20"/>
              </w:rPr>
              <w:t>.</w:t>
            </w:r>
          </w:p>
          <w:p w14:paraId="08FED855" w14:textId="77777777" w:rsidR="00D174E9" w:rsidRDefault="00D174E9" w:rsidP="00D174E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3BDED61" w14:textId="77777777" w:rsidR="00D174E9" w:rsidRDefault="00D174E9" w:rsidP="00D17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8485F92" w14:textId="77777777" w:rsidR="00D174E9" w:rsidRDefault="00D174E9" w:rsidP="00D17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2B871E26" w14:textId="77777777" w:rsidR="00D174E9" w:rsidRDefault="00D174E9" w:rsidP="00D174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3BCEDAD1" w14:textId="77777777" w:rsidR="00D174E9" w:rsidRDefault="00D174E9" w:rsidP="00D174E9">
            <w:pPr>
              <w:rPr>
                <w:sz w:val="20"/>
                <w:szCs w:val="20"/>
              </w:rPr>
            </w:pPr>
            <w:r w:rsidRPr="00A661C6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  <w:p w14:paraId="5E63536B" w14:textId="534C93CC" w:rsidR="00D174E9" w:rsidRPr="009468B0" w:rsidRDefault="00D174E9" w:rsidP="00D174E9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6FE8BE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D9A641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3DBE345" w14:textId="77777777" w:rsidTr="0011191E">
        <w:tc>
          <w:tcPr>
            <w:tcW w:w="1634" w:type="dxa"/>
            <w:vAlign w:val="center"/>
          </w:tcPr>
          <w:p w14:paraId="2E4972E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52C925C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9BA85A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3A5388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47627A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C1B05" w:rsidRPr="00C208B7" w14:paraId="42FB6CE1" w14:textId="77777777" w:rsidTr="0011191E">
        <w:tc>
          <w:tcPr>
            <w:tcW w:w="1634" w:type="dxa"/>
          </w:tcPr>
          <w:p w14:paraId="65AAB158" w14:textId="77777777" w:rsidR="003C1B05" w:rsidRPr="00C208B7" w:rsidRDefault="003C1B05" w:rsidP="003C1B05">
            <w:pPr>
              <w:rPr>
                <w:sz w:val="18"/>
                <w:szCs w:val="18"/>
              </w:rPr>
            </w:pPr>
          </w:p>
          <w:p w14:paraId="6E1D776B" w14:textId="77777777" w:rsidR="005E6796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06270A8" w14:textId="7B7B3AC7" w:rsidR="003C1B05" w:rsidRPr="00393959" w:rsidRDefault="005E6796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C1B05" w:rsidRPr="00393959">
              <w:rPr>
                <w:sz w:val="18"/>
                <w:szCs w:val="18"/>
              </w:rPr>
              <w:t>INTELEKTUALNA MOTIVACIJA</w:t>
            </w:r>
          </w:p>
          <w:p w14:paraId="3B88C841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9773CAF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E5FBB99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9ACB4FF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1A8815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877A7D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16E17CD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793FEA0" w14:textId="77777777" w:rsidR="003C1B05" w:rsidRPr="00393959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39BE9DC" w14:textId="77777777" w:rsidR="003C1B05" w:rsidRPr="00393959" w:rsidRDefault="003C1B05" w:rsidP="003C1B05">
            <w:pPr>
              <w:rPr>
                <w:sz w:val="18"/>
                <w:szCs w:val="18"/>
              </w:rPr>
            </w:pPr>
          </w:p>
          <w:p w14:paraId="1F677D6F" w14:textId="77777777" w:rsidR="003C1B05" w:rsidRPr="00393959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043BD00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1B69340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743BC774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345F98BD" w14:textId="761445DA" w:rsidR="007332C9" w:rsidRDefault="007332C9" w:rsidP="003C1B05">
            <w:pPr>
              <w:rPr>
                <w:sz w:val="18"/>
                <w:szCs w:val="18"/>
              </w:rPr>
            </w:pPr>
          </w:p>
          <w:p w14:paraId="02C8B0F0" w14:textId="68389AA9" w:rsidR="007A79E8" w:rsidRDefault="007A79E8" w:rsidP="003C1B05">
            <w:pPr>
              <w:rPr>
                <w:sz w:val="18"/>
                <w:szCs w:val="18"/>
              </w:rPr>
            </w:pPr>
          </w:p>
          <w:p w14:paraId="5E923D6E" w14:textId="2B4B955B" w:rsidR="007A79E8" w:rsidRDefault="007A79E8" w:rsidP="003C1B05">
            <w:pPr>
              <w:rPr>
                <w:sz w:val="18"/>
                <w:szCs w:val="18"/>
              </w:rPr>
            </w:pPr>
          </w:p>
          <w:p w14:paraId="0DAD8939" w14:textId="77777777" w:rsidR="007A79E8" w:rsidRPr="00393959" w:rsidRDefault="007A79E8" w:rsidP="003C1B05">
            <w:pPr>
              <w:rPr>
                <w:sz w:val="18"/>
                <w:szCs w:val="18"/>
              </w:rPr>
            </w:pPr>
          </w:p>
          <w:p w14:paraId="09F39C4C" w14:textId="77777777" w:rsidR="005E6796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2735E34" w14:textId="61BFD896" w:rsidR="003C1B05" w:rsidRPr="00393959" w:rsidRDefault="005E6796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C1B05" w:rsidRPr="00393959">
              <w:rPr>
                <w:sz w:val="18"/>
                <w:szCs w:val="18"/>
              </w:rPr>
              <w:t>INTELEKTUALNA STANKA</w:t>
            </w:r>
          </w:p>
          <w:p w14:paraId="2EF1DF09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0063690" w14:textId="77777777" w:rsidR="007332C9" w:rsidRPr="00393959" w:rsidRDefault="007332C9" w:rsidP="003C1B05">
            <w:pPr>
              <w:rPr>
                <w:sz w:val="18"/>
                <w:szCs w:val="18"/>
              </w:rPr>
            </w:pPr>
          </w:p>
          <w:p w14:paraId="5967E111" w14:textId="77777777" w:rsidR="003C1B05" w:rsidRPr="00393959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1323035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D700B5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E70CBC6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6256C4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4B85E41" w14:textId="77777777" w:rsidR="003C1B05" w:rsidRPr="00393959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69556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30049165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A4AA8DB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D3CB93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D9B57A3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B7DF96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AD6DC7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FD54D9F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50FBF08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8204976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9AEE625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5BFEEB6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F358AB8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4177D13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74261FA3" w14:textId="77777777" w:rsidR="003C1B05" w:rsidRPr="00393959" w:rsidRDefault="003C1B05" w:rsidP="003C1B05">
            <w:pPr>
              <w:rPr>
                <w:sz w:val="18"/>
                <w:szCs w:val="18"/>
              </w:rPr>
            </w:pPr>
          </w:p>
          <w:p w14:paraId="759892F8" w14:textId="77777777" w:rsidR="003C1B05" w:rsidRPr="00393959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794B1D84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1B840A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495D9BB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3CEAD35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AD78EA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4B652C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191CB98" w14:textId="77777777" w:rsidR="003C1B05" w:rsidRPr="00393959" w:rsidRDefault="003C1B05" w:rsidP="003C1B0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13C6E5F" w14:textId="77777777" w:rsidR="003C1B05" w:rsidRPr="00C208B7" w:rsidRDefault="003C1B05" w:rsidP="003C1B05">
            <w:pPr>
              <w:rPr>
                <w:sz w:val="18"/>
                <w:szCs w:val="18"/>
              </w:rPr>
            </w:pPr>
          </w:p>
          <w:p w14:paraId="5662F86B" w14:textId="77777777" w:rsidR="003C1B05" w:rsidRPr="00C208B7" w:rsidRDefault="003C1B05" w:rsidP="003C1B05">
            <w:pPr>
              <w:rPr>
                <w:sz w:val="18"/>
                <w:szCs w:val="18"/>
              </w:rPr>
            </w:pPr>
          </w:p>
          <w:p w14:paraId="2DB3AA9F" w14:textId="77777777" w:rsidR="003C1B05" w:rsidRPr="00C208B7" w:rsidRDefault="003C1B05" w:rsidP="003C1B05">
            <w:pPr>
              <w:rPr>
                <w:sz w:val="18"/>
                <w:szCs w:val="18"/>
              </w:rPr>
            </w:pPr>
          </w:p>
          <w:p w14:paraId="4649D205" w14:textId="77777777" w:rsidR="003C1B05" w:rsidRPr="00C208B7" w:rsidRDefault="003C1B05" w:rsidP="003C1B0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0AF737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4BAB3F3" w14:textId="6459BD65" w:rsidR="003C1B05" w:rsidRDefault="003C1B05" w:rsidP="003C1B0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motivaciju: </w:t>
            </w:r>
            <w:r w:rsidR="007332C9">
              <w:rPr>
                <w:i/>
                <w:sz w:val="18"/>
                <w:szCs w:val="18"/>
              </w:rPr>
              <w:t xml:space="preserve">Kako u svakodnevnom životu prepoznaješ da je majkama djetetova sreća važna? Koja je majčinska uloga? Što sve majka radi? Kako se ponaša svakodnevno u životu sa svojom djecom? Zašto djeca uzvraćaju majci ljubav? </w:t>
            </w:r>
          </w:p>
          <w:p w14:paraId="1996493F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3584B2C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ECC562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0124E1E" w14:textId="77777777" w:rsidR="003C1B05" w:rsidRPr="00827A9D" w:rsidRDefault="003C1B0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827A9D">
              <w:rPr>
                <w:sz w:val="18"/>
                <w:szCs w:val="18"/>
              </w:rPr>
              <w:t>Željke Horvat-</w:t>
            </w:r>
            <w:proofErr w:type="spellStart"/>
            <w:r w:rsidRPr="00827A9D">
              <w:rPr>
                <w:sz w:val="18"/>
                <w:szCs w:val="18"/>
              </w:rPr>
              <w:t>Vukelje</w:t>
            </w:r>
            <w:proofErr w:type="spellEnd"/>
            <w:r w:rsidRPr="00827A9D">
              <w:rPr>
                <w:sz w:val="18"/>
                <w:szCs w:val="18"/>
              </w:rPr>
              <w:t xml:space="preserve">: </w:t>
            </w:r>
            <w:r w:rsidRPr="00827A9D">
              <w:rPr>
                <w:i/>
                <w:sz w:val="18"/>
                <w:szCs w:val="18"/>
              </w:rPr>
              <w:t>Majčin dan</w:t>
            </w:r>
            <w:r>
              <w:rPr>
                <w:sz w:val="18"/>
                <w:szCs w:val="18"/>
              </w:rPr>
              <w:t>.</w:t>
            </w:r>
          </w:p>
          <w:p w14:paraId="194BABF8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710FF1F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217FA51" w14:textId="2DC90542" w:rsidR="007332C9" w:rsidRDefault="007332C9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570F01">
              <w:rPr>
                <w:sz w:val="18"/>
                <w:szCs w:val="18"/>
              </w:rPr>
              <w:t>priču</w:t>
            </w:r>
            <w:r w:rsidR="007A79E8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7A79E8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7A79E8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3E6F65">
              <w:rPr>
                <w:sz w:val="18"/>
                <w:szCs w:val="18"/>
              </w:rPr>
              <w:t>proznog</w:t>
            </w:r>
            <w:r w:rsidR="00570F0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</w:t>
            </w:r>
            <w:r w:rsidR="003E6F6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). Učenik slušanjem doživljava estetsku dimenziju </w:t>
            </w:r>
            <w:r w:rsidR="003E6F6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5CEAB5CA" w14:textId="77777777" w:rsidR="007332C9" w:rsidRDefault="007332C9" w:rsidP="007332C9">
            <w:pPr>
              <w:rPr>
                <w:sz w:val="18"/>
                <w:szCs w:val="18"/>
              </w:rPr>
            </w:pPr>
          </w:p>
          <w:p w14:paraId="334CE159" w14:textId="116E2CF8" w:rsidR="007332C9" w:rsidRDefault="007332C9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E6796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570F0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3E6F6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misaono i emocionalno oblikovali u prve iskaze.</w:t>
            </w:r>
          </w:p>
          <w:p w14:paraId="276DDA71" w14:textId="77777777" w:rsidR="007332C9" w:rsidRDefault="007332C9" w:rsidP="007332C9">
            <w:pPr>
              <w:rPr>
                <w:sz w:val="18"/>
                <w:szCs w:val="18"/>
              </w:rPr>
            </w:pPr>
          </w:p>
          <w:p w14:paraId="3C61E2FD" w14:textId="6B8DDC7A" w:rsidR="007332C9" w:rsidRDefault="007332C9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3E6F6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570F0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</w:t>
            </w:r>
            <w:r>
              <w:rPr>
                <w:sz w:val="18"/>
                <w:szCs w:val="18"/>
              </w:rPr>
              <w:lastRenderedPageBreak/>
              <w:t xml:space="preserve">usmjerava iskaze i razmišljanja </w:t>
            </w:r>
            <w:r w:rsidR="00570F01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DED515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4578021" w14:textId="3C5027DC" w:rsidR="003C1B05" w:rsidRPr="00827A9D" w:rsidRDefault="003C1B05" w:rsidP="003C1B0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88): </w:t>
            </w:r>
            <w:r w:rsidRPr="00827A9D">
              <w:rPr>
                <w:i/>
                <w:sz w:val="18"/>
                <w:szCs w:val="18"/>
              </w:rPr>
              <w:t>Zašto Tonko i Janko nisu kupili mami dar?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27A9D">
              <w:rPr>
                <w:i/>
                <w:sz w:val="18"/>
                <w:szCs w:val="18"/>
              </w:rPr>
              <w:t>Što su Janko i Tonko učinili dan prije Majčina dana?</w:t>
            </w:r>
          </w:p>
          <w:p w14:paraId="6BDB4AED" w14:textId="77777777" w:rsidR="003C1B05" w:rsidRDefault="003C1B05" w:rsidP="003C1B05">
            <w:pPr>
              <w:rPr>
                <w:i/>
                <w:sz w:val="18"/>
                <w:szCs w:val="18"/>
              </w:rPr>
            </w:pPr>
            <w:r w:rsidRPr="00827A9D">
              <w:rPr>
                <w:i/>
                <w:sz w:val="18"/>
                <w:szCs w:val="18"/>
              </w:rPr>
              <w:t>Kako je pas Pino pomogao?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27A9D">
              <w:rPr>
                <w:i/>
                <w:sz w:val="18"/>
                <w:szCs w:val="18"/>
              </w:rPr>
              <w:t>Tko je skuhao ručak za obitelj na Majčin dan?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27A9D">
              <w:rPr>
                <w:i/>
                <w:sz w:val="18"/>
                <w:szCs w:val="18"/>
              </w:rPr>
              <w:t>Pronađi rečenicu iz koje možeš zaključiti da se majka razveselila.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27A9D">
              <w:rPr>
                <w:i/>
                <w:sz w:val="18"/>
                <w:szCs w:val="18"/>
              </w:rPr>
              <w:t>Kako je zahvalila svojoj obitelji?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27A9D">
              <w:rPr>
                <w:i/>
                <w:sz w:val="18"/>
                <w:szCs w:val="18"/>
              </w:rPr>
              <w:t>Je li te priča čemu poučila?</w:t>
            </w:r>
          </w:p>
          <w:p w14:paraId="56D6573D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7DDA3C9" w14:textId="6918904D" w:rsidR="003C1B05" w:rsidRPr="00883AAE" w:rsidRDefault="003C1B05" w:rsidP="003C1B0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i drugi zadatak u udžbeniku (str. 89)</w:t>
            </w:r>
            <w:r w:rsidR="007332C9">
              <w:rPr>
                <w:sz w:val="18"/>
                <w:szCs w:val="18"/>
              </w:rPr>
              <w:t>. Zada</w:t>
            </w:r>
            <w:r w:rsidR="00570F01">
              <w:rPr>
                <w:sz w:val="18"/>
                <w:szCs w:val="18"/>
              </w:rPr>
              <w:t>t</w:t>
            </w:r>
            <w:r w:rsidR="007332C9">
              <w:rPr>
                <w:sz w:val="18"/>
                <w:szCs w:val="18"/>
              </w:rPr>
              <w:t>ci su usmjereni na razvoj jezičnog</w:t>
            </w:r>
            <w:r w:rsidR="00570F01">
              <w:rPr>
                <w:sz w:val="18"/>
                <w:szCs w:val="18"/>
              </w:rPr>
              <w:t>a</w:t>
            </w:r>
            <w:r w:rsidR="007332C9">
              <w:rPr>
                <w:sz w:val="18"/>
                <w:szCs w:val="18"/>
              </w:rPr>
              <w:t xml:space="preserve"> izražavanja.</w:t>
            </w:r>
          </w:p>
          <w:p w14:paraId="0CE1540D" w14:textId="77777777" w:rsidR="003C1B05" w:rsidRDefault="003C1B05" w:rsidP="003C1B05">
            <w:pPr>
              <w:rPr>
                <w:i/>
                <w:sz w:val="18"/>
                <w:szCs w:val="18"/>
              </w:rPr>
            </w:pPr>
          </w:p>
          <w:p w14:paraId="3B623E48" w14:textId="1CB53154" w:rsidR="003C1B05" w:rsidRPr="007332C9" w:rsidRDefault="007332C9" w:rsidP="003C1B0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Što su članovi obitelji htjeli kupiti majci? Zašto su morali odustati od poklona? Čime je obitelj dar</w:t>
            </w:r>
            <w:r w:rsidR="00570F01">
              <w:rPr>
                <w:i/>
                <w:iCs/>
                <w:sz w:val="18"/>
                <w:szCs w:val="18"/>
              </w:rPr>
              <w:t>o</w:t>
            </w:r>
            <w:r>
              <w:rPr>
                <w:i/>
                <w:iCs/>
                <w:sz w:val="18"/>
                <w:szCs w:val="18"/>
              </w:rPr>
              <w:t xml:space="preserve">vala majku? Po čemu </w:t>
            </w:r>
            <w:r w:rsidR="00570F01">
              <w:rPr>
                <w:i/>
                <w:iCs/>
                <w:sz w:val="18"/>
                <w:szCs w:val="18"/>
              </w:rPr>
              <w:t>zaključujemo</w:t>
            </w:r>
            <w:r>
              <w:rPr>
                <w:i/>
                <w:iCs/>
                <w:sz w:val="18"/>
                <w:szCs w:val="18"/>
              </w:rPr>
              <w:t xml:space="preserve"> da je to bila dobra odluka?</w:t>
            </w:r>
          </w:p>
          <w:p w14:paraId="5AF28525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4EAC09F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CEC67FB" w14:textId="77777777" w:rsidR="003C1B05" w:rsidRPr="00FE0EFB" w:rsidRDefault="003C1B0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treći zadatak u udžbeniku (str. 89)</w:t>
            </w:r>
            <w:r w:rsidR="007332C9">
              <w:rPr>
                <w:sz w:val="18"/>
                <w:szCs w:val="18"/>
              </w:rPr>
              <w:t xml:space="preserve">: </w:t>
            </w:r>
            <w:r w:rsidR="007332C9" w:rsidRPr="007332C9">
              <w:rPr>
                <w:i/>
                <w:iCs/>
                <w:sz w:val="18"/>
                <w:szCs w:val="18"/>
              </w:rPr>
              <w:t>Nacrtaj čime ćeš ti iznenaditi mamu.</w:t>
            </w:r>
          </w:p>
        </w:tc>
        <w:tc>
          <w:tcPr>
            <w:tcW w:w="1276" w:type="dxa"/>
          </w:tcPr>
          <w:p w14:paraId="745DE850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1A646FD" w14:textId="6F8B05F1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FE308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C99667E" w14:textId="3749DDE5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3FDBE86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882F0D8" w14:textId="4D8F618A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5E8A53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FED75B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3CA7023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83CA317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94981E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40A0909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00970F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5408822" w14:textId="0DFF48A0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7B33B3F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1F4B0E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332B580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B69E2D0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082F344F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15F68003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2C99A73E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1DB1B930" w14:textId="5575F5EB" w:rsidR="003C1B05" w:rsidRDefault="003C1B05" w:rsidP="003C1B05">
            <w:pPr>
              <w:rPr>
                <w:sz w:val="18"/>
                <w:szCs w:val="18"/>
              </w:rPr>
            </w:pPr>
          </w:p>
          <w:p w14:paraId="29682AA3" w14:textId="1C388922" w:rsidR="007A79E8" w:rsidRDefault="007A79E8" w:rsidP="003C1B05">
            <w:pPr>
              <w:rPr>
                <w:sz w:val="18"/>
                <w:szCs w:val="18"/>
              </w:rPr>
            </w:pPr>
          </w:p>
          <w:p w14:paraId="3FF18FA1" w14:textId="311FE8C2" w:rsidR="007A79E8" w:rsidRDefault="007A79E8" w:rsidP="003C1B05">
            <w:pPr>
              <w:rPr>
                <w:sz w:val="18"/>
                <w:szCs w:val="18"/>
              </w:rPr>
            </w:pPr>
          </w:p>
          <w:p w14:paraId="30312914" w14:textId="77777777" w:rsidR="007A79E8" w:rsidRDefault="007A79E8" w:rsidP="003C1B05">
            <w:pPr>
              <w:rPr>
                <w:sz w:val="18"/>
                <w:szCs w:val="18"/>
              </w:rPr>
            </w:pPr>
          </w:p>
          <w:p w14:paraId="461A1ABD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2809641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A113466" w14:textId="18BECF78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113FF67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739DDC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1FEAA9D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EAA6070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9429509" w14:textId="4530CBE7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5C46E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1199E9B" w14:textId="566B74B3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EE6761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A4D9C76" w14:textId="16193239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E782C9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3546364" w14:textId="59F9AD06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775E3F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0B694F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77E2166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CD41314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EECDBF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FBFED73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51051058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A50E951" w14:textId="0584EF8C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13B11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77E02C5" w14:textId="3E283281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83D0E9D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FBF37C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5CAED29" w14:textId="057BFF30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4F91603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2CE3BF2" w14:textId="7E86FD32" w:rsidR="003C1B0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2CDE7800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DAE5D9B" w14:textId="23ED60EB" w:rsidR="003C1B05" w:rsidRPr="00C208B7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5549F9B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1FCFB35" w14:textId="38E0D064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A.1.3.</w:t>
            </w:r>
          </w:p>
          <w:p w14:paraId="313DD60E" w14:textId="0CDC8AEA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2C499A99" w14:textId="6168446C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>1.2.</w:t>
            </w:r>
          </w:p>
          <w:p w14:paraId="1EBCAC50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72B2C8A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5E587BCE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0392673B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228EEA4C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5FBF315C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4D588C3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EEC81B9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62396AB9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FC03736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C130410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208F8D71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3E31E14C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A9CF1C2" w14:textId="36A86AC1" w:rsidR="003E6F65" w:rsidRDefault="007A79E8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11F36E74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2E11CDA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511CA053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523F74C8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676FF452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CFCDB8F" w14:textId="6901AC7F" w:rsidR="003E6F65" w:rsidRDefault="003E6F65" w:rsidP="003C1B05">
            <w:pPr>
              <w:rPr>
                <w:sz w:val="18"/>
                <w:szCs w:val="18"/>
              </w:rPr>
            </w:pPr>
          </w:p>
          <w:p w14:paraId="004361E0" w14:textId="340E8AC5" w:rsidR="007A79E8" w:rsidRDefault="007A79E8" w:rsidP="003C1B05">
            <w:pPr>
              <w:rPr>
                <w:sz w:val="18"/>
                <w:szCs w:val="18"/>
              </w:rPr>
            </w:pPr>
          </w:p>
          <w:p w14:paraId="2CEE6A7B" w14:textId="77777777" w:rsidR="007A79E8" w:rsidRDefault="007A79E8" w:rsidP="003C1B05">
            <w:pPr>
              <w:rPr>
                <w:sz w:val="18"/>
                <w:szCs w:val="18"/>
              </w:rPr>
            </w:pPr>
          </w:p>
          <w:p w14:paraId="1B7FDAC3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2F82E34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56113FAE" w14:textId="73C432E8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6EC4D84A" w14:textId="1B8FFEF0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C.1.4.</w:t>
            </w:r>
          </w:p>
          <w:p w14:paraId="10AA862C" w14:textId="565D0AC6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A.1.2.</w:t>
            </w:r>
          </w:p>
          <w:p w14:paraId="78EA000D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410EA29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84E4E4A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0F1E2F6C" w14:textId="2CAF7862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A.1.3.</w:t>
            </w:r>
          </w:p>
          <w:p w14:paraId="140E011A" w14:textId="331F85BE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784D0521" w14:textId="74633C9B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3DCAB627" w14:textId="7A4776EB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C.1.2.</w:t>
            </w:r>
          </w:p>
          <w:p w14:paraId="24BAD70D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2ED8E23E" w14:textId="6B27A739" w:rsidR="003E6F6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16C3A2A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0004EB3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66D80304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07F89011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65BB86F5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66355A57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27D7A6AE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7222A58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4BF303D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05AA4578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7037ADA2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230D2407" w14:textId="3D47BE3C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A.1.3.</w:t>
            </w:r>
          </w:p>
          <w:p w14:paraId="4A2BE3E7" w14:textId="0875B26C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10D2FA13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08D066A0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3DFDB2AF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0C2AA0B6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5A6427FA" w14:textId="15EAE972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A.1.3.</w:t>
            </w:r>
          </w:p>
          <w:p w14:paraId="4F5E950F" w14:textId="5D6B3B60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7A894839" w14:textId="7565ABEC" w:rsidR="003E6F65" w:rsidRDefault="00827D9E" w:rsidP="003C1B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70F01">
              <w:rPr>
                <w:sz w:val="18"/>
                <w:szCs w:val="18"/>
              </w:rPr>
              <w:t>A.1.4.</w:t>
            </w:r>
          </w:p>
          <w:p w14:paraId="7FA4A27F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69FAE2A3" w14:textId="45DEC7AE" w:rsidR="003E6F65" w:rsidRDefault="00570F01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58D574D5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FF0059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6144A01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367C667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F33468B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D261643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9310B64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98EC955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5CE78B9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CFA4FE9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69D87D67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14FB781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A3F9698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481310A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B433514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5C584869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41DEBFA2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196A7B60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250BDD54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336B5FB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4F04F8C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4228A73E" w14:textId="5177BA6A" w:rsidR="003C1B05" w:rsidRDefault="003C1B05" w:rsidP="003C1B05">
            <w:pPr>
              <w:rPr>
                <w:sz w:val="18"/>
                <w:szCs w:val="18"/>
              </w:rPr>
            </w:pPr>
          </w:p>
          <w:p w14:paraId="79374427" w14:textId="583E8F97" w:rsidR="007A79E8" w:rsidRDefault="007A79E8" w:rsidP="003C1B05">
            <w:pPr>
              <w:rPr>
                <w:sz w:val="18"/>
                <w:szCs w:val="18"/>
              </w:rPr>
            </w:pPr>
          </w:p>
          <w:p w14:paraId="731784C5" w14:textId="684D6F80" w:rsidR="007A79E8" w:rsidRDefault="007A79E8" w:rsidP="003C1B05">
            <w:pPr>
              <w:rPr>
                <w:sz w:val="18"/>
                <w:szCs w:val="18"/>
              </w:rPr>
            </w:pPr>
          </w:p>
          <w:p w14:paraId="7DBB7E1A" w14:textId="77777777" w:rsidR="007A79E8" w:rsidRDefault="007A79E8" w:rsidP="003C1B05">
            <w:pPr>
              <w:rPr>
                <w:sz w:val="18"/>
                <w:szCs w:val="18"/>
              </w:rPr>
            </w:pPr>
          </w:p>
          <w:p w14:paraId="2CA4D941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4B2F6363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4049F75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0664B2E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1F5F1155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54E76C7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E2F736D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C1B0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7D6C1335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C1B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629C6C6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BBB70C5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1B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0E22369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E755812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56C09E14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367D428D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7E6EFA87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028E0F0C" w14:textId="77777777" w:rsidR="007332C9" w:rsidRDefault="007332C9" w:rsidP="003C1B05">
            <w:pPr>
              <w:rPr>
                <w:sz w:val="18"/>
                <w:szCs w:val="18"/>
              </w:rPr>
            </w:pPr>
          </w:p>
          <w:p w14:paraId="1EE3F888" w14:textId="77777777" w:rsidR="003C1B05" w:rsidRDefault="003C1B05" w:rsidP="003C1B05">
            <w:pPr>
              <w:rPr>
                <w:sz w:val="18"/>
                <w:szCs w:val="18"/>
              </w:rPr>
            </w:pPr>
          </w:p>
          <w:p w14:paraId="2AC24397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79A7BB96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32D4717D" w14:textId="77777777" w:rsidR="003E6F65" w:rsidRDefault="003E6F65" w:rsidP="003C1B05">
            <w:pPr>
              <w:rPr>
                <w:sz w:val="18"/>
                <w:szCs w:val="18"/>
              </w:rPr>
            </w:pPr>
          </w:p>
          <w:p w14:paraId="1B1295F7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30FD822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C1B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1E35B0F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A29059A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1B0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525D459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C1B0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7501D3F" w14:textId="77777777" w:rsidR="003C1B05" w:rsidRDefault="003E6F65" w:rsidP="003C1B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1B0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277EB53B" w14:textId="77777777" w:rsidR="003C1B05" w:rsidRDefault="003C1B05" w:rsidP="003C1B05">
            <w:pPr>
              <w:rPr>
                <w:sz w:val="18"/>
                <w:szCs w:val="18"/>
              </w:rPr>
            </w:pPr>
          </w:p>
        </w:tc>
      </w:tr>
      <w:tr w:rsidR="00E43550" w:rsidRPr="00C208B7" w14:paraId="05F6F543" w14:textId="77777777" w:rsidTr="0011191E">
        <w:tc>
          <w:tcPr>
            <w:tcW w:w="6516" w:type="dxa"/>
            <w:gridSpan w:val="4"/>
          </w:tcPr>
          <w:p w14:paraId="428CC26A" w14:textId="6E322CD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D0B2BB5" w14:textId="77777777" w:rsidR="00CD04B1" w:rsidRDefault="00CD04B1">
            <w:pPr>
              <w:rPr>
                <w:sz w:val="18"/>
                <w:szCs w:val="18"/>
              </w:rPr>
            </w:pPr>
          </w:p>
          <w:p w14:paraId="2098985F" w14:textId="77777777" w:rsidR="00CD04B1" w:rsidRDefault="00827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ŽELJKA HORVAT-VUKELJA</w:t>
            </w:r>
          </w:p>
          <w:p w14:paraId="191A3148" w14:textId="77777777" w:rsidR="00CD04B1" w:rsidRDefault="00827A9D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MAJČIN DAN</w:t>
            </w:r>
          </w:p>
          <w:p w14:paraId="1CE1568C" w14:textId="77777777" w:rsidR="007332C9" w:rsidRDefault="007332C9" w:rsidP="007332C9">
            <w:pPr>
              <w:rPr>
                <w:sz w:val="18"/>
                <w:szCs w:val="18"/>
              </w:rPr>
            </w:pPr>
          </w:p>
          <w:p w14:paraId="0BC205F7" w14:textId="065E0421" w:rsidR="007332C9" w:rsidRDefault="007332C9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Majčin dan – druga nedjelja u svibnju</w:t>
            </w:r>
          </w:p>
          <w:p w14:paraId="5FD12CB8" w14:textId="211E33CF" w:rsidR="00B01047" w:rsidRDefault="00B01047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Likovi: Tonko, Janko, mama, tata, Pino</w:t>
            </w:r>
          </w:p>
          <w:p w14:paraId="61ABB846" w14:textId="537AFFB7" w:rsidR="00B01047" w:rsidRDefault="00B01047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Uvod: dječaci razmišljaju o poklonu za Majčin dan</w:t>
            </w:r>
          </w:p>
          <w:p w14:paraId="30B0FDA0" w14:textId="66E7A11D" w:rsidR="00B01047" w:rsidRDefault="00B01047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dio: dječaci i tata pripremaju iznenađenje</w:t>
            </w:r>
          </w:p>
          <w:p w14:paraId="5F1CCB9F" w14:textId="41B6532D" w:rsidR="00B01047" w:rsidRDefault="00B01047" w:rsidP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Završetak: mama dolazi s posla; odlazak na sladoled</w:t>
            </w:r>
          </w:p>
          <w:p w14:paraId="2D6B84B0" w14:textId="77777777" w:rsidR="007332C9" w:rsidRDefault="007332C9" w:rsidP="00CD04B1">
            <w:pPr>
              <w:jc w:val="center"/>
              <w:rPr>
                <w:sz w:val="18"/>
                <w:szCs w:val="18"/>
              </w:rPr>
            </w:pPr>
          </w:p>
          <w:p w14:paraId="10CE1102" w14:textId="77777777" w:rsidR="007332C9" w:rsidRPr="00C208B7" w:rsidRDefault="007332C9" w:rsidP="007332C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C6F2EA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05C931B" w14:textId="77777777" w:rsidR="0011191E" w:rsidRDefault="0011191E">
            <w:pPr>
              <w:rPr>
                <w:sz w:val="18"/>
                <w:szCs w:val="18"/>
              </w:rPr>
            </w:pPr>
          </w:p>
          <w:p w14:paraId="5A844AA0" w14:textId="714557CE" w:rsidR="0011191E" w:rsidRDefault="00827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90</w:t>
            </w:r>
            <w:r w:rsidR="00570F01">
              <w:rPr>
                <w:sz w:val="18"/>
                <w:szCs w:val="18"/>
              </w:rPr>
              <w:t>. stranica.</w:t>
            </w:r>
          </w:p>
          <w:p w14:paraId="202FB178" w14:textId="77777777" w:rsidR="0011191E" w:rsidRDefault="0011191E">
            <w:pPr>
              <w:rPr>
                <w:sz w:val="18"/>
                <w:szCs w:val="18"/>
              </w:rPr>
            </w:pPr>
          </w:p>
          <w:p w14:paraId="60B81E29" w14:textId="4371E0A5" w:rsidR="0011191E" w:rsidRDefault="00733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5E679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su usmjereni na razvoj pravopisne točnosti i </w:t>
            </w:r>
            <w:proofErr w:type="spellStart"/>
            <w:r>
              <w:rPr>
                <w:sz w:val="18"/>
                <w:szCs w:val="18"/>
              </w:rPr>
              <w:t>slovopisne</w:t>
            </w:r>
            <w:proofErr w:type="spellEnd"/>
            <w:r>
              <w:rPr>
                <w:sz w:val="18"/>
                <w:szCs w:val="18"/>
              </w:rPr>
              <w:t xml:space="preserve"> čitkosti.</w:t>
            </w:r>
          </w:p>
          <w:p w14:paraId="1269F55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B01047" w:rsidRPr="00C208B7" w14:paraId="3A336E33" w14:textId="77777777" w:rsidTr="006661A1">
        <w:tc>
          <w:tcPr>
            <w:tcW w:w="9062" w:type="dxa"/>
            <w:gridSpan w:val="6"/>
          </w:tcPr>
          <w:p w14:paraId="53C7FCA0" w14:textId="77777777" w:rsidR="00B01047" w:rsidRPr="00C208B7" w:rsidRDefault="00B0104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01047" w:rsidRPr="00447585" w14:paraId="3AE69D0F" w14:textId="77777777" w:rsidTr="006661A1">
        <w:tc>
          <w:tcPr>
            <w:tcW w:w="4531" w:type="dxa"/>
            <w:gridSpan w:val="2"/>
          </w:tcPr>
          <w:p w14:paraId="5DA1E075" w14:textId="6C25ED9C" w:rsidR="00B01047" w:rsidRPr="00447585" w:rsidRDefault="00B01047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riješiti zadatak na poveznici </w:t>
            </w:r>
            <w:hyperlink r:id="rId7" w:anchor="block-367899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https://hr.izzi.digital/DOS/3459/14239.html#block-367899</w:t>
              </w:r>
            </w:hyperlink>
          </w:p>
        </w:tc>
        <w:tc>
          <w:tcPr>
            <w:tcW w:w="4531" w:type="dxa"/>
            <w:gridSpan w:val="4"/>
          </w:tcPr>
          <w:p w14:paraId="2189B4B7" w14:textId="65759D71" w:rsidR="00B01047" w:rsidRPr="00447585" w:rsidRDefault="00B0104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čitati pjesmu i riješiti zadatke na poveznici </w:t>
            </w:r>
            <w:hyperlink r:id="rId8" w:anchor="block-494313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https://hr.izzi.digital/DOS/3459/14239.html#block-494313</w:t>
              </w:r>
            </w:hyperlink>
          </w:p>
        </w:tc>
      </w:tr>
    </w:tbl>
    <w:p w14:paraId="6E2BC43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E4999"/>
    <w:rsid w:val="0011191E"/>
    <w:rsid w:val="001B45DA"/>
    <w:rsid w:val="00282483"/>
    <w:rsid w:val="002B52A8"/>
    <w:rsid w:val="00317791"/>
    <w:rsid w:val="00323B5B"/>
    <w:rsid w:val="00393959"/>
    <w:rsid w:val="003C1B05"/>
    <w:rsid w:val="003D440E"/>
    <w:rsid w:val="003E6F65"/>
    <w:rsid w:val="004343C2"/>
    <w:rsid w:val="00563DB5"/>
    <w:rsid w:val="00570F01"/>
    <w:rsid w:val="005E3BEB"/>
    <w:rsid w:val="005E6796"/>
    <w:rsid w:val="00695561"/>
    <w:rsid w:val="006F080E"/>
    <w:rsid w:val="00722F8B"/>
    <w:rsid w:val="00724297"/>
    <w:rsid w:val="007332C9"/>
    <w:rsid w:val="00754605"/>
    <w:rsid w:val="007A79E8"/>
    <w:rsid w:val="007C3660"/>
    <w:rsid w:val="007E3019"/>
    <w:rsid w:val="00827A9D"/>
    <w:rsid w:val="00827D9E"/>
    <w:rsid w:val="00875A3C"/>
    <w:rsid w:val="00883AAE"/>
    <w:rsid w:val="00936292"/>
    <w:rsid w:val="009468B0"/>
    <w:rsid w:val="00A538C4"/>
    <w:rsid w:val="00A57156"/>
    <w:rsid w:val="00A57B14"/>
    <w:rsid w:val="00B01047"/>
    <w:rsid w:val="00B1675E"/>
    <w:rsid w:val="00BB6D01"/>
    <w:rsid w:val="00BC3FDA"/>
    <w:rsid w:val="00C208B7"/>
    <w:rsid w:val="00C8126E"/>
    <w:rsid w:val="00CD04B1"/>
    <w:rsid w:val="00D174E9"/>
    <w:rsid w:val="00D64197"/>
    <w:rsid w:val="00E43550"/>
    <w:rsid w:val="00F07DFC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744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79E8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10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1423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1423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hyperlink" Target="https://hr.izzi.digital/DOS/3459/1423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749</Words>
  <Characters>4554</Characters>
  <Application>Microsoft Office Word</Application>
  <DocSecurity>0</DocSecurity>
  <Lines>455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2020-06-23T11:55:00Z</dcterms:modified>
</cp:coreProperties>
</file>